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pacing w:val="-24"/>
          <w:sz w:val="56"/>
        </w:rPr>
      </w:pPr>
      <w:r>
        <w:rPr>
          <w:rFonts w:hint="eastAsia" w:ascii="Times New Roman" w:hAnsi="Times New Roman"/>
          <w:b/>
          <w:spacing w:val="-24"/>
          <w:sz w:val="56"/>
        </w:rPr>
        <w:t xml:space="preserve">金 华 市 建 设 工 程 双 龙 杯 </w:t>
      </w:r>
    </w:p>
    <w:p>
      <w:pPr>
        <w:jc w:val="center"/>
        <w:rPr>
          <w:rFonts w:ascii="Times New Roman" w:hAnsi="Times New Roman"/>
          <w:spacing w:val="-24"/>
          <w:sz w:val="56"/>
        </w:rPr>
      </w:pPr>
      <w:r>
        <w:rPr>
          <w:rFonts w:hint="eastAsia" w:ascii="Times New Roman" w:hAnsi="Times New Roman"/>
          <w:b/>
          <w:spacing w:val="-24"/>
          <w:sz w:val="56"/>
        </w:rPr>
        <w:t>（优 质 工 程）</w:t>
      </w:r>
    </w:p>
    <w:p>
      <w:pPr>
        <w:jc w:val="center"/>
        <w:rPr>
          <w:rFonts w:ascii="Times New Roman" w:hAnsi="Times New Roman"/>
          <w:sz w:val="56"/>
        </w:rPr>
      </w:pPr>
    </w:p>
    <w:p>
      <w:pPr>
        <w:jc w:val="center"/>
        <w:rPr>
          <w:rFonts w:ascii="Times New Roman" w:hAnsi="Times New Roman"/>
          <w:sz w:val="56"/>
        </w:rPr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 w:eastAsia="华文中宋"/>
          <w:b/>
          <w:sz w:val="96"/>
        </w:rPr>
      </w:pPr>
      <w:r>
        <w:rPr>
          <w:rFonts w:hint="eastAsia" w:ascii="Times New Roman" w:hAnsi="Times New Roman" w:eastAsia="华文中宋"/>
          <w:b/>
          <w:sz w:val="96"/>
        </w:rPr>
        <w:t>申    报    表</w:t>
      </w: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ind w:firstLine="720" w:firstLineChars="200"/>
        <w:rPr>
          <w:rFonts w:ascii="Times New Roman" w:hAnsi="Times New Roman" w:eastAsia="楷体_GB2312"/>
          <w:sz w:val="36"/>
          <w:u w:val="single"/>
        </w:rPr>
      </w:pPr>
      <w:r>
        <w:rPr>
          <w:rFonts w:hint="eastAsia" w:ascii="Times New Roman" w:hAnsi="Times New Roman" w:eastAsia="楷体_GB2312"/>
          <w:sz w:val="36"/>
        </w:rPr>
        <w:t>工程名称</w:t>
      </w:r>
      <w:r>
        <w:rPr>
          <w:rFonts w:hint="eastAsia" w:ascii="Times New Roman" w:hAnsi="Times New Roman" w:eastAsia="楷体_GB2312"/>
          <w:sz w:val="36"/>
          <w:u w:val="single"/>
        </w:rPr>
        <w:t xml:space="preserve">                             </w:t>
      </w:r>
    </w:p>
    <w:p>
      <w:pPr>
        <w:ind w:firstLine="720" w:firstLineChars="200"/>
        <w:rPr>
          <w:rFonts w:ascii="Times New Roman" w:hAnsi="Times New Roman" w:eastAsia="楷体_GB2312"/>
          <w:sz w:val="36"/>
          <w:u w:val="single"/>
        </w:rPr>
      </w:pPr>
    </w:p>
    <w:p>
      <w:pPr>
        <w:ind w:firstLine="720" w:firstLineChars="200"/>
        <w:rPr>
          <w:rFonts w:ascii="Times New Roman" w:hAnsi="Times New Roman" w:eastAsia="楷体_GB2312"/>
          <w:sz w:val="36"/>
          <w:u w:val="single"/>
        </w:rPr>
      </w:pPr>
      <w:r>
        <w:rPr>
          <w:rFonts w:hint="eastAsia" w:ascii="Times New Roman" w:hAnsi="Times New Roman" w:eastAsia="楷体_GB2312"/>
          <w:sz w:val="36"/>
        </w:rPr>
        <w:t>申报企业</w:t>
      </w:r>
      <w:r>
        <w:rPr>
          <w:rFonts w:hint="eastAsia" w:ascii="Times New Roman" w:hAnsi="Times New Roman" w:eastAsia="楷体_GB2312"/>
          <w:sz w:val="36"/>
          <w:u w:val="single"/>
        </w:rPr>
        <w:t xml:space="preserve">                             </w:t>
      </w:r>
    </w:p>
    <w:p>
      <w:pPr>
        <w:ind w:firstLine="720" w:firstLineChars="200"/>
        <w:rPr>
          <w:rFonts w:ascii="Times New Roman" w:hAnsi="Times New Roman" w:eastAsia="楷体_GB2312"/>
          <w:sz w:val="36"/>
        </w:rPr>
      </w:pPr>
    </w:p>
    <w:p>
      <w:pPr>
        <w:ind w:firstLine="720" w:firstLineChars="200"/>
        <w:rPr>
          <w:rFonts w:ascii="Times New Roman" w:hAnsi="Times New Roman" w:eastAsia="楷体_GB2312"/>
          <w:sz w:val="36"/>
          <w:u w:val="single"/>
        </w:rPr>
      </w:pPr>
      <w:r>
        <w:rPr>
          <w:rFonts w:hint="eastAsia" w:ascii="Times New Roman" w:hAnsi="Times New Roman" w:eastAsia="楷体_GB2312"/>
          <w:sz w:val="36"/>
        </w:rPr>
        <w:t>申报日期</w:t>
      </w:r>
      <w:r>
        <w:rPr>
          <w:rFonts w:hint="eastAsia" w:ascii="Times New Roman" w:hAnsi="Times New Roman" w:eastAsia="楷体_GB2312"/>
          <w:sz w:val="36"/>
          <w:u w:val="single"/>
        </w:rPr>
        <w:t xml:space="preserve">                             </w:t>
      </w:r>
    </w:p>
    <w:p>
      <w:pPr>
        <w:jc w:val="center"/>
        <w:rPr>
          <w:rFonts w:hint="eastAsia" w:ascii="Times New Roman" w:hAnsi="Times New Roman"/>
          <w:b/>
          <w:bCs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填  表  说  明</w:t>
      </w:r>
    </w:p>
    <w:p>
      <w:pPr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1．本表由主承建单位填写。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2．申报理由按双龙杯</w:t>
      </w:r>
      <w:r>
        <w:rPr>
          <w:rFonts w:hint="eastAsia" w:ascii="Times New Roman" w:hAnsi="Times New Roman" w:eastAsia="仿宋_GB2312"/>
          <w:sz w:val="32"/>
          <w:lang w:eastAsia="zh-CN"/>
        </w:rPr>
        <w:t>（优质工程）</w:t>
      </w:r>
      <w:r>
        <w:rPr>
          <w:rFonts w:hint="eastAsia" w:ascii="Times New Roman" w:hAnsi="Times New Roman" w:eastAsia="仿宋_GB2312"/>
          <w:sz w:val="32"/>
        </w:rPr>
        <w:t>必须符合的条件逐项填写。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3．企业名称（含设计、监理、建设单位、参建单位）应填全称并加盖公章，专业类别按资质标准分类填写。设计单位是指承担主体工程设计的单位；监理单位是指承担主体结构工程监理的单位。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4．竣工时间是指企业按合同完成全部设计内容，向业主提出竣工报告、业主已接受竣工报告的时间。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5．竣工验收时间是指工程项目批准单位或项目主管部门组织建设、监理、设计、施工、环保、消防、卫生等有关部门参加验收并通过验收的时间。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6．工程质量评价是指企业按《建筑工程施工质量评价标准》自评的质量等级和监理单位对相关部位的评价意见，未实行监理的工程由业主提出评价意见。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7．申报住宅小区（群体建筑、村镇住宅群），应另附每个单位工程质量评价表。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8．工程获奖情况是指获得县（市）或专业局设立的优质工程奖项。如专业局尚未设立奖项的，可由专业局签署工程质量水平达到市内先进的意见。</w:t>
      </w:r>
    </w:p>
    <w:p>
      <w:pPr>
        <w:ind w:firstLine="2420" w:firstLineChars="548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申 报 单 位 简 况</w:t>
      </w:r>
      <w:r>
        <w:rPr>
          <w:rFonts w:hint="eastAsia" w:ascii="Times New Roman" w:hAnsi="Times New Roman"/>
          <w:b/>
          <w:bCs/>
          <w:sz w:val="48"/>
        </w:rPr>
        <w:t xml:space="preserve">   </w:t>
      </w:r>
      <w:r>
        <w:rPr>
          <w:rFonts w:hint="eastAsia" w:ascii="Times New Roman" w:hAnsi="Times New Roman"/>
          <w:b/>
          <w:bCs/>
          <w:sz w:val="4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48"/>
        </w:rPr>
        <w:t xml:space="preserve">   </w:t>
      </w:r>
      <w:r>
        <w:rPr>
          <w:rFonts w:hint="default" w:ascii="Times New Roman" w:hAnsi="Times New Roman" w:eastAsia="黑体" w:cs="Times New Roman"/>
          <w:sz w:val="32"/>
        </w:rPr>
        <w:t>表1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2160"/>
        <w:gridCol w:w="1260"/>
        <w:gridCol w:w="1080"/>
        <w:gridCol w:w="108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承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 业 名 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项目经理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 业 类 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资质等级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 业 名 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项目经理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 业 类 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资质等级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 业 名 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项目经理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 业 类 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资质等级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 业 名 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项目经理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 业 类 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资质等级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 业 名 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项目经理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 业 类 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资质等级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 位 名 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 质 等 级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 位 名 称</w:t>
            </w:r>
          </w:p>
        </w:tc>
        <w:tc>
          <w:tcPr>
            <w:tcW w:w="66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 质 等 级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 位 名 称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（公章）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      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8000" w:firstLineChars="2500"/>
        <w:jc w:val="left"/>
        <w:rPr>
          <w:rFonts w:ascii="Times New Roman" w:hAnsi="Times New Roman"/>
          <w:sz w:val="32"/>
        </w:rPr>
        <w:sectPr>
          <w:pgSz w:w="11906" w:h="16838"/>
          <w:pgMar w:top="1417" w:right="1418" w:bottom="1417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</w:p>
    <w:p>
      <w:pPr>
        <w:ind w:firstLine="8000" w:firstLineChars="2500"/>
        <w:jc w:val="left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表2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2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>
              <w:rPr>
                <w:rFonts w:hint="eastAsia" w:ascii="Times New Roman" w:hAnsi="Times New Roman"/>
                <w:b/>
                <w:bCs/>
                <w:sz w:val="36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4" w:hRule="atLeast"/>
        </w:trPr>
        <w:tc>
          <w:tcPr>
            <w:tcW w:w="882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ind w:firstLine="2862" w:firstLineChars="648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工  程  概  况</w:t>
      </w:r>
      <w:r>
        <w:rPr>
          <w:rFonts w:hint="eastAsia" w:ascii="Times New Roman" w:hAnsi="Times New Roman"/>
          <w:b/>
          <w:bCs/>
          <w:sz w:val="48"/>
          <w:lang w:val="en-US" w:eastAsia="zh-CN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</w:rPr>
        <w:t>表3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12"/>
        <w:gridCol w:w="1248"/>
        <w:gridCol w:w="180"/>
        <w:gridCol w:w="1620"/>
        <w:gridCol w:w="720"/>
        <w:gridCol w:w="145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69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建设地点</w:t>
            </w:r>
          </w:p>
        </w:tc>
        <w:tc>
          <w:tcPr>
            <w:tcW w:w="69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建筑面积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工作量（万元）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开工时间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地上/地下层次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竣  工  验 收  时  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结构类型、总高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获县（市）或专业局优质工程时间及授奖单位</w:t>
            </w:r>
          </w:p>
        </w:tc>
        <w:tc>
          <w:tcPr>
            <w:tcW w:w="57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hint="eastAsia" w:ascii="Times New Roman" w:hAnsi="Times New Roman"/>
                <w:sz w:val="32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hint="eastAsia" w:ascii="Times New Roman" w:hAnsi="Times New Roman"/>
                <w:sz w:val="32"/>
              </w:rPr>
              <w:t>程</w:t>
            </w: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hint="eastAsia" w:ascii="Times New Roman" w:hAnsi="Times New Roman"/>
                <w:sz w:val="32"/>
              </w:rPr>
              <w:t>质</w:t>
            </w: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hint="eastAsia" w:ascii="Times New Roman" w:hAnsi="Times New Roman"/>
                <w:sz w:val="32"/>
              </w:rPr>
              <w:t>量</w:t>
            </w: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hint="eastAsia" w:ascii="Times New Roman" w:hAnsi="Times New Roman"/>
                <w:sz w:val="32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2"/>
              </w:rPr>
              <w:t>况</w:t>
            </w:r>
          </w:p>
        </w:tc>
        <w:tc>
          <w:tcPr>
            <w:tcW w:w="787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土建部分工程质量评价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分部工程名称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企业自评等级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监理（业主）评价意见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8144" w:firstLineChars="2545"/>
        <w:jc w:val="both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表4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55"/>
        <w:gridCol w:w="2755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程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质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量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</w:rPr>
              <w:t>况</w:t>
            </w:r>
          </w:p>
        </w:tc>
        <w:tc>
          <w:tcPr>
            <w:tcW w:w="82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设备安装部分工程质量评价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分部工程名称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企业自评等级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监理(业主)评价意见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单位工程质量评价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6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企业自评等级: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监理(业主)评价意见: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单位盖章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735" w:type="dxa"/>
            <w:vMerge w:val="continue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质量监督报告意见: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单位盖章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</w:tr>
    </w:tbl>
    <w:p>
      <w:pPr>
        <w:wordWrap w:val="0"/>
        <w:ind w:right="-156"/>
        <w:rPr>
          <w:rFonts w:hint="eastAsia" w:ascii="Times New Roman" w:hAnsi="Times New Roman"/>
          <w:b/>
          <w:bCs/>
          <w:sz w:val="36"/>
        </w:rPr>
      </w:pPr>
    </w:p>
    <w:p>
      <w:pPr>
        <w:wordWrap w:val="0"/>
        <w:ind w:right="-156" w:firstLine="2208" w:firstLineChars="500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主要参建部分质量评价</w:t>
      </w:r>
      <w:r>
        <w:rPr>
          <w:rFonts w:hint="eastAsia" w:ascii="Times New Roman" w:hAnsi="Times New Roman"/>
          <w:sz w:val="44"/>
          <w:szCs w:val="44"/>
        </w:rPr>
        <w:t xml:space="preserve">   </w:t>
      </w:r>
      <w:r>
        <w:rPr>
          <w:rFonts w:hint="eastAsia" w:ascii="Times New Roman" w:hAnsi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/>
          <w:sz w:val="44"/>
          <w:szCs w:val="44"/>
        </w:rPr>
        <w:t xml:space="preserve">  </w:t>
      </w:r>
      <w:r>
        <w:rPr>
          <w:rFonts w:hint="eastAsia" w:ascii="Times New Roman" w:hAnsi="Times New Roman" w:eastAsia="黑体" w:cs="Times New Roman"/>
          <w:sz w:val="32"/>
        </w:rPr>
        <w:t>表5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228"/>
        <w:gridCol w:w="163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企业名称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参建内容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参建工作量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9060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参建部分质量自评等级、监理（业主）评价意见：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企业名称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参建内容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参建工作量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9060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参建部分质量自评等级、监理（业主）评价意见：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企业名称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参建内容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参建工作量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9060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参建部分质量自评等级、监理（业主）评价意见：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</w:tc>
      </w:tr>
    </w:tbl>
    <w:p>
      <w:pPr>
        <w:ind w:right="160" w:firstLine="8000" w:firstLineChars="2500"/>
        <w:jc w:val="both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表6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使用单位意见：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单位盖章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工程所在地县（市）建筑业（市政）协会或建设行政部门意见：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单位盖章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市级专业局意见：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单位盖章     </w:t>
            </w:r>
          </w:p>
        </w:tc>
      </w:tr>
    </w:tbl>
    <w:p>
      <w:pPr>
        <w:ind w:right="160"/>
        <w:jc w:val="both"/>
        <w:rPr>
          <w:rFonts w:hint="eastAsia" w:ascii="Times New Roman" w:hAnsi="Times New Roman"/>
          <w:sz w:val="32"/>
        </w:rPr>
        <w:sectPr>
          <w:pgSz w:w="11906" w:h="16838"/>
          <w:pgMar w:top="1417" w:right="1418" w:bottom="1417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</w:p>
    <w:p>
      <w:pPr>
        <w:ind w:right="160" w:firstLine="8320" w:firstLineChars="2600"/>
        <w:jc w:val="both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表7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0"/>
        <w:gridCol w:w="1368"/>
        <w:gridCol w:w="1458"/>
        <w:gridCol w:w="1458"/>
        <w:gridCol w:w="1458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项目主要贡献人员名单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 目 经 理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技术负责人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员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项目职务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项目职务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项目职务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2" w:hRule="atLeast"/>
        </w:trPr>
        <w:tc>
          <w:tcPr>
            <w:tcW w:w="9060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评委会评审意见：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</w:rPr>
        <w:t>附表1</w:t>
      </w:r>
    </w:p>
    <w:tbl>
      <w:tblPr>
        <w:tblStyle w:val="4"/>
        <w:tblpPr w:leftFromText="180" w:rightFromText="180" w:vertAnchor="text" w:horzAnchor="margin" w:tblpXSpec="center" w:tblpY="9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15"/>
        <w:gridCol w:w="1539"/>
        <w:gridCol w:w="2718"/>
        <w:gridCol w:w="1260"/>
        <w:gridCol w:w="1260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主要评价内容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房屋建筑评价分值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工程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highlight w:val="none"/>
              </w:rPr>
              <w:t>评价分值</w:t>
            </w:r>
          </w:p>
        </w:tc>
        <w:tc>
          <w:tcPr>
            <w:tcW w:w="8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实得分值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安全、适用、美观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80分</w:t>
            </w:r>
          </w:p>
        </w:tc>
        <w:tc>
          <w:tcPr>
            <w:tcW w:w="7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地基基础、主体结构牢固安全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25（30）</w:t>
            </w:r>
          </w:p>
        </w:tc>
        <w:tc>
          <w:tcPr>
            <w:tcW w:w="8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安装工程功能完备、排布有序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25（20）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装饰装修工程美观，细部精良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工程资料内容齐全、真实有效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dstrike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技术进步与创新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获发明专利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获实用新型专利，省级及以上工法，省级建筑业新技术应用示范工程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2～5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2～5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节能、环保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四节环保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环保等专项验收合格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获地市级及以上绿色工地（工程）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文明施工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地市级及以上文明工地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工程管理3分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质量安全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保证体系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体系健全，工程项目管理方法先进、规范、科学，有优秀QC成果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建筑面积1万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工程投资规模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投资规模3000万元以上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综合效益3分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经济效益好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工程产能、功能均达到设计要求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社会效益好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赢得社会好评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center"/>
        <w:textAlignment w:val="auto"/>
        <w:rPr>
          <w:rFonts w:ascii="Times New Roman" w:hAnsi="Times New Roman" w:eastAsia="黑体" w:cs="黑体"/>
          <w:color w:val="000000"/>
          <w:spacing w:val="-16"/>
          <w:sz w:val="24"/>
          <w:szCs w:val="24"/>
        </w:rPr>
      </w:pPr>
      <w:r>
        <w:rPr>
          <w:rFonts w:hint="eastAsia" w:ascii="Times New Roman" w:hAnsi="Times New Roman" w:eastAsia="黑体" w:cs="黑体"/>
          <w:color w:val="000000"/>
          <w:spacing w:val="-16"/>
          <w:sz w:val="36"/>
          <w:szCs w:val="36"/>
        </w:rPr>
        <w:t>金华市建设工程双龙杯（优质工程）推荐工程综合评价表</w:t>
      </w:r>
    </w:p>
    <w:p>
      <w:pPr>
        <w:spacing w:line="400" w:lineRule="exact"/>
        <w:ind w:right="-683" w:rightChars="-244"/>
        <w:rPr>
          <w:rFonts w:ascii="Times New Roman" w:hAnsi="Times New Roman" w:eastAsia="仿宋" w:cs="仿宋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工程名称：                                         实得总分：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-683" w:rightChars="-244"/>
        <w:textAlignment w:val="auto"/>
        <w:rPr>
          <w:rFonts w:ascii="Times New Roman" w:hAnsi="Times New Roman" w:eastAsia="仿宋" w:cs="仿宋"/>
          <w:b/>
          <w:bCs/>
          <w:color w:val="000000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推荐单位（盖章）：</w:t>
      </w:r>
      <w:r>
        <w:rPr>
          <w:rFonts w:hint="eastAsia" w:ascii="Times New Roman" w:hAnsi="Times New Roman" w:eastAsia="仿宋" w:cs="仿宋"/>
          <w:b/>
          <w:bCs/>
          <w:color w:val="000000"/>
        </w:rPr>
        <w:t xml:space="preserve">                            </w:t>
      </w: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 xml:space="preserve"> 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right="-683" w:rightChars="-244"/>
        <w:textAlignment w:val="auto"/>
        <w:rPr>
          <w:rFonts w:ascii="Times New Roman" w:hAnsi="Times New Roman" w:eastAsia="仿宋" w:cs="仿宋"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仿宋" w:cs="仿宋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仿宋" w:cs="仿宋"/>
          <w:color w:val="00000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“安全、适用、美观”评价项目一栏，市政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工程的评价采用两组分值，括号内的分值是侧重桥梁、隧道等工程。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仿宋" w:cs="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“技术进步与创新”一栏，按工程所显示的最高技术水平评分，不重复计分。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综合评价得分90分以上为“</w:t>
      </w:r>
      <w:r>
        <w:rPr>
          <w:rFonts w:hint="eastAsia" w:ascii="Times New Roman" w:hAnsi="Times New Roman" w:eastAsia="仿宋" w:cs="仿宋"/>
          <w:sz w:val="24"/>
          <w:szCs w:val="24"/>
        </w:rPr>
        <w:t>Ⅰ类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”，85分以上至90分及以下为“</w:t>
      </w:r>
      <w:r>
        <w:rPr>
          <w:rFonts w:hint="eastAsia" w:ascii="Times New Roman" w:hAnsi="Times New Roman" w:eastAsia="仿宋" w:cs="仿宋"/>
          <w:sz w:val="24"/>
          <w:szCs w:val="24"/>
        </w:rPr>
        <w:t>Ⅱ类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”，85分及以下为“</w:t>
      </w:r>
      <w:r>
        <w:rPr>
          <w:rFonts w:hint="eastAsia" w:ascii="Times New Roman" w:hAnsi="Times New Roman" w:eastAsia="仿宋" w:cs="仿宋"/>
          <w:sz w:val="24"/>
          <w:szCs w:val="24"/>
        </w:rPr>
        <w:t>Ⅲ类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</w:rPr>
        <w:t>附表2</w:t>
      </w:r>
    </w:p>
    <w:p>
      <w:pPr>
        <w:spacing w:before="156" w:beforeLines="50" w:line="360" w:lineRule="exact"/>
        <w:jc w:val="center"/>
        <w:rPr>
          <w:rFonts w:hint="eastAsia" w:ascii="Times New Roman" w:hAnsi="Times New Roman" w:eastAsia="黑体" w:cs="黑体"/>
          <w:color w:val="000000"/>
          <w:spacing w:val="-16"/>
          <w:sz w:val="36"/>
          <w:szCs w:val="36"/>
        </w:rPr>
      </w:pPr>
      <w:r>
        <w:rPr>
          <w:rFonts w:hint="eastAsia" w:ascii="Times New Roman" w:hAnsi="Times New Roman" w:eastAsia="黑体" w:cs="黑体"/>
          <w:color w:val="000000"/>
          <w:spacing w:val="-16"/>
          <w:sz w:val="36"/>
          <w:szCs w:val="36"/>
        </w:rPr>
        <w:t>金华市园林绿化工程双龙杯（优质工程）推荐工程综合评价表</w:t>
      </w:r>
    </w:p>
    <w:p>
      <w:pPr>
        <w:spacing w:line="400" w:lineRule="exact"/>
        <w:ind w:right="-683" w:rightChars="-244"/>
        <w:rPr>
          <w:rFonts w:ascii="Times New Roman" w:hAnsi="Times New Roman" w:eastAsia="仿宋" w:cs="仿宋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工程名称：                                         实得总分：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15"/>
        <w:gridCol w:w="1539"/>
        <w:gridCol w:w="2718"/>
        <w:gridCol w:w="1260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主要评价内容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评价分值</w:t>
            </w:r>
          </w:p>
        </w:tc>
        <w:tc>
          <w:tcPr>
            <w:tcW w:w="8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实得分值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安全、适用、美观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80分</w:t>
            </w:r>
          </w:p>
        </w:tc>
        <w:tc>
          <w:tcPr>
            <w:tcW w:w="7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规划设计合理，体现地方特色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施工规范，细部精良，景观效果好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绿化养护精细，苗木存活率高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工程资料内容齐全、真实有效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技术进步与创新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获发明专利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获实用新型专利，省级及以上工法，省级建筑业新技术应用示范工程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1～2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highlight w:val="none"/>
              </w:rPr>
              <w:t>安全文明施工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地市级及以上文明工地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省市级及以上文明工地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工程管理6分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质量安全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保证体系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体系健全，工程项目管理方法先进、规范、科学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总用地面积1万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工程投资规模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投资规模2000万元以上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综合效益6分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经济效益好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工程投资与景观效果匹配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社会效益好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赢得社会好评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-683" w:rightChars="-244"/>
        <w:textAlignment w:val="auto"/>
        <w:rPr>
          <w:rFonts w:ascii="Times New Roman" w:hAnsi="Times New Roman" w:eastAsia="仿宋" w:cs="仿宋"/>
          <w:b/>
          <w:bCs/>
          <w:color w:val="000000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推荐单位（盖章）：</w:t>
      </w:r>
      <w:r>
        <w:rPr>
          <w:rFonts w:hint="eastAsia" w:ascii="Times New Roman" w:hAnsi="Times New Roman" w:eastAsia="仿宋" w:cs="仿宋"/>
          <w:b/>
          <w:bCs/>
          <w:color w:val="000000"/>
        </w:rPr>
        <w:t xml:space="preserve">                            </w:t>
      </w: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 xml:space="preserve"> 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right="-683" w:rightChars="-244"/>
        <w:textAlignment w:val="auto"/>
        <w:rPr>
          <w:rFonts w:ascii="Times New Roman" w:hAnsi="Times New Roman" w:eastAsia="仿宋" w:cs="仿宋"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仿宋" w:cs="仿宋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仿宋" w:cs="仿宋"/>
          <w:color w:val="00000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仿古建筑工程按照房屋建筑评价。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" w:cs="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“技术进步与创新”一栏，按工程所显示的最高技术水平评分，不重复计分。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sectPr>
          <w:pgSz w:w="11906" w:h="16838"/>
          <w:pgMar w:top="1417" w:right="1418" w:bottom="1417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综合评价得分90分以上为“</w:t>
      </w:r>
      <w:r>
        <w:rPr>
          <w:rFonts w:hint="eastAsia" w:ascii="Times New Roman" w:hAnsi="Times New Roman" w:eastAsia="仿宋" w:cs="仿宋"/>
          <w:sz w:val="24"/>
          <w:szCs w:val="24"/>
        </w:rPr>
        <w:t>Ⅰ类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”，85分以上至90分及以下为“</w:t>
      </w:r>
      <w:r>
        <w:rPr>
          <w:rFonts w:hint="eastAsia" w:ascii="Times New Roman" w:hAnsi="Times New Roman" w:eastAsia="仿宋" w:cs="仿宋"/>
          <w:sz w:val="24"/>
          <w:szCs w:val="24"/>
        </w:rPr>
        <w:t>Ⅱ类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”，85分及以下为“</w:t>
      </w:r>
      <w:r>
        <w:rPr>
          <w:rFonts w:hint="eastAsia" w:ascii="Times New Roman" w:hAnsi="Times New Roman" w:eastAsia="仿宋" w:cs="仿宋"/>
          <w:sz w:val="24"/>
          <w:szCs w:val="24"/>
        </w:rPr>
        <w:t>Ⅲ类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szCs w:val="24"/>
        </w:rPr>
        <w:t>”。</w:t>
      </w:r>
    </w:p>
    <w:p>
      <w:pPr>
        <w:spacing w:line="580" w:lineRule="exac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</w:rPr>
        <w:t>附表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36"/>
        <w:gridCol w:w="3856"/>
        <w:gridCol w:w="2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16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6"/>
                <w:kern w:val="0"/>
                <w:sz w:val="36"/>
                <w:szCs w:val="36"/>
              </w:rPr>
              <w:t>金华市建设工程双龙杯（优质工程）申报资料复核表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工程名称：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序号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资料类别</w:t>
            </w:r>
          </w:p>
        </w:tc>
        <w:tc>
          <w:tcPr>
            <w:tcW w:w="38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复查内容</w:t>
            </w:r>
          </w:p>
        </w:tc>
        <w:tc>
          <w:tcPr>
            <w:tcW w:w="277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审核（复查）情况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*1</w:t>
            </w:r>
          </w:p>
        </w:tc>
        <w:tc>
          <w:tcPr>
            <w:tcW w:w="17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38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立项批复</w:t>
            </w:r>
          </w:p>
        </w:tc>
        <w:tc>
          <w:tcPr>
            <w:tcW w:w="27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*2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规划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建设工程规划许可证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建设工程竣工规划验收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土地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国有土地使用证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建设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建设工程项目施工许可证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（开工批复文件）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*5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消防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设计文件审批意见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工程消防验收意见书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*6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环保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项目环保评价批复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项目竣工环保验收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人防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批复文件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建设工程人防验收意见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质量技术监督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电梯安全检验及验收意见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锅炉安全检验及验收意见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城建档案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建设工程档案验收意见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建筑节能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一次性验收合格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*11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工程竣工备案（综合验收）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工程竣工验收备案表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（综合验收文件）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-16"/>
                <w:kern w:val="0"/>
                <w:sz w:val="24"/>
              </w:rPr>
              <w:t>合同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工程总包和专业分包合同文件齐</w:t>
            </w:r>
            <w:r>
              <w:rPr>
                <w:rFonts w:hint="eastAsia" w:ascii="Times New Roman" w:hAnsi="Times New Roman"/>
                <w:color w:val="000000"/>
                <w:spacing w:val="-16"/>
                <w:kern w:val="0"/>
                <w:sz w:val="24"/>
              </w:rPr>
              <w:t>全、有效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*地区（行业）优质结构证明文件（申报钱江杯的工程应提供）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县市(区）级优质工程文件证书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县市(区）级优秀设计证书或设计水平评价证明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地市级文明工地或省（部）级绿色施工示范工程证书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省（部）级科技进步奖或建筑业十项新技术应用示范工程证书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80" w:lineRule="exact"/>
        <w:rPr>
          <w:rFonts w:ascii="Times New Roman" w:hAnsi="Times New Roman" w:eastAsia="仿宋"/>
          <w:color w:val="000000"/>
          <w:szCs w:val="21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注：*项目为否决性指标，原则上应提供原件，符合要求方可进行现场复查。</w:t>
      </w:r>
    </w:p>
    <w:p>
      <w:pPr>
        <w:rPr>
          <w:rFonts w:ascii="Times New Roman" w:hAnsi="Times New Roman"/>
        </w:rPr>
      </w:pPr>
    </w:p>
    <w:sectPr>
      <w:pgSz w:w="11906" w:h="16838"/>
      <w:pgMar w:top="1417" w:right="1418" w:bottom="141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E3BCC"/>
    <w:rsid w:val="004111A2"/>
    <w:rsid w:val="00466531"/>
    <w:rsid w:val="00610BBE"/>
    <w:rsid w:val="00617C46"/>
    <w:rsid w:val="006675DB"/>
    <w:rsid w:val="043C7BC4"/>
    <w:rsid w:val="0BE51A0C"/>
    <w:rsid w:val="187D3AA3"/>
    <w:rsid w:val="1C9B2F94"/>
    <w:rsid w:val="27FE112C"/>
    <w:rsid w:val="2B130DC5"/>
    <w:rsid w:val="306C2C9B"/>
    <w:rsid w:val="312C1B94"/>
    <w:rsid w:val="394A4245"/>
    <w:rsid w:val="3F9E6EA6"/>
    <w:rsid w:val="48323DDD"/>
    <w:rsid w:val="48FBB56B"/>
    <w:rsid w:val="567DAA0E"/>
    <w:rsid w:val="5C496882"/>
    <w:rsid w:val="5FB32A1E"/>
    <w:rsid w:val="6CDB5C9E"/>
    <w:rsid w:val="71EF3B94"/>
    <w:rsid w:val="7703255D"/>
    <w:rsid w:val="7BE731BE"/>
    <w:rsid w:val="7DE57126"/>
    <w:rsid w:val="7EFE9CE1"/>
    <w:rsid w:val="7EFF25F8"/>
    <w:rsid w:val="7FFF8914"/>
    <w:rsid w:val="BD7E4CD1"/>
    <w:rsid w:val="D9C71051"/>
    <w:rsid w:val="DFF79511"/>
    <w:rsid w:val="EEFBF6A4"/>
    <w:rsid w:val="F2EFE83B"/>
    <w:rsid w:val="F3EF504D"/>
    <w:rsid w:val="FA77866E"/>
    <w:rsid w:val="FAF69B6F"/>
    <w:rsid w:val="FCBD3F75"/>
    <w:rsid w:val="FDD91C93"/>
    <w:rsid w:val="FF7E1871"/>
    <w:rsid w:val="FFDBF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14</Pages>
  <Words>648</Words>
  <Characters>3695</Characters>
  <Lines>30</Lines>
  <Paragraphs>8</Paragraphs>
  <TotalTime>21</TotalTime>
  <ScaleCrop>false</ScaleCrop>
  <LinksUpToDate>false</LinksUpToDate>
  <CharactersWithSpaces>4335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华</dc:creator>
  <cp:lastModifiedBy>uos</cp:lastModifiedBy>
  <cp:lastPrinted>2022-12-16T02:55:00Z</cp:lastPrinted>
  <dcterms:modified xsi:type="dcterms:W3CDTF">2023-01-10T11:21:08Z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72A9CE9B4A3346858DA27B5694D4FABA</vt:lpwstr>
  </property>
</Properties>
</file>